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98" w:rsidRDefault="00922C98" w:rsidP="00922C98">
      <w:pPr>
        <w:pStyle w:val="a4"/>
        <w:pageBreakBefore/>
        <w:spacing w:line="360" w:lineRule="auto"/>
        <w:jc w:val="center"/>
      </w:pPr>
      <w:r>
        <w:t>Оглавление</w:t>
      </w:r>
    </w:p>
    <w:p w:rsidR="00922C98" w:rsidRPr="0074126B" w:rsidRDefault="00922C98" w:rsidP="00922C98">
      <w:pPr>
        <w:pStyle w:val="11"/>
        <w:tabs>
          <w:tab w:val="right" w:leader="dot" w:pos="9911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992A40">
        <w:rPr>
          <w:noProof/>
        </w:rPr>
        <w:t>Часть I. Порядок применения Правил и внесения в них изменений</w:t>
      </w:r>
      <w:r w:rsidRPr="0074126B">
        <w:rPr>
          <w:noProof/>
          <w:webHidden/>
        </w:rPr>
        <w:tab/>
      </w:r>
      <w:r w:rsidR="0074126B" w:rsidRPr="00377E05">
        <w:rPr>
          <w:i/>
          <w:noProof/>
          <w:webHidden/>
        </w:rPr>
        <w:t>3</w:t>
      </w:r>
    </w:p>
    <w:p w:rsidR="00922C98" w:rsidRPr="0074126B" w:rsidRDefault="00922C98" w:rsidP="00922C98">
      <w:pPr>
        <w:pStyle w:val="2"/>
        <w:tabs>
          <w:tab w:val="right" w:leader="dot" w:pos="9911"/>
        </w:tabs>
        <w:rPr>
          <w:rFonts w:ascii="Calibri" w:hAnsi="Calibri"/>
          <w:smallCaps w:val="0"/>
          <w:noProof/>
          <w:sz w:val="22"/>
          <w:szCs w:val="22"/>
        </w:rPr>
      </w:pPr>
      <w:r w:rsidRPr="00992A40">
        <w:rPr>
          <w:noProof/>
        </w:rPr>
        <w:t>Глава 1. Общие положения</w:t>
      </w:r>
      <w:r w:rsidRPr="0074126B">
        <w:rPr>
          <w:noProof/>
          <w:webHidden/>
        </w:rPr>
        <w:tab/>
      </w:r>
      <w:r w:rsidR="0074126B" w:rsidRPr="00377E05">
        <w:rPr>
          <w:i/>
          <w:noProof/>
          <w:webHidden/>
        </w:rPr>
        <w:t>3</w:t>
      </w:r>
    </w:p>
    <w:p w:rsidR="00922C98" w:rsidRPr="0074126B" w:rsidRDefault="00922C98" w:rsidP="00C8450F">
      <w:pPr>
        <w:pStyle w:val="3"/>
        <w:rPr>
          <w:rFonts w:ascii="Calibri" w:hAnsi="Calibri"/>
        </w:rPr>
      </w:pPr>
      <w:r w:rsidRPr="00992A40">
        <w:t>Статья 1.</w:t>
      </w:r>
      <w:r w:rsidRPr="0074126B">
        <w:rPr>
          <w:rFonts w:ascii="Calibri" w:hAnsi="Calibri"/>
        </w:rPr>
        <w:tab/>
      </w:r>
      <w:r w:rsidRPr="0074126B">
        <w:rPr>
          <w:rFonts w:eastAsia="BatangChe"/>
        </w:rPr>
        <w:t>Основные понятия, используемые в настоящих Правилах</w:t>
      </w:r>
      <w:r w:rsidRPr="0074126B">
        <w:rPr>
          <w:webHidden/>
        </w:rPr>
        <w:tab/>
      </w:r>
      <w:r w:rsidR="0074126B">
        <w:rPr>
          <w:webHidden/>
        </w:rPr>
        <w:t>3</w:t>
      </w:r>
    </w:p>
    <w:p w:rsidR="00922C98" w:rsidRPr="008B17CE" w:rsidRDefault="00922C98" w:rsidP="00C8450F">
      <w:pPr>
        <w:pStyle w:val="3"/>
        <w:rPr>
          <w:rFonts w:ascii="Calibri" w:hAnsi="Calibri"/>
          <w:sz w:val="22"/>
          <w:szCs w:val="22"/>
        </w:rPr>
      </w:pPr>
      <w:r w:rsidRPr="00992A40">
        <w:t>Статья 2.</w:t>
      </w:r>
      <w:r w:rsidRPr="0074126B">
        <w:rPr>
          <w:rFonts w:ascii="Calibri" w:hAnsi="Calibri"/>
          <w:sz w:val="22"/>
          <w:szCs w:val="22"/>
        </w:rPr>
        <w:tab/>
      </w:r>
      <w:r w:rsidRPr="00992A40">
        <w:t>Правовой статус, назначение и состав Пра</w:t>
      </w:r>
      <w:bookmarkStart w:id="0" w:name="_GoBack"/>
      <w:bookmarkEnd w:id="0"/>
      <w:r w:rsidRPr="00992A40">
        <w:t>вил</w:t>
      </w:r>
      <w:r w:rsidRPr="0074126B">
        <w:rPr>
          <w:webHidden/>
        </w:rPr>
        <w:tab/>
        <w:t>5</w:t>
      </w:r>
    </w:p>
    <w:p w:rsidR="00922C98" w:rsidRPr="008B17CE" w:rsidRDefault="00922C98" w:rsidP="00C8450F">
      <w:pPr>
        <w:pStyle w:val="3"/>
        <w:rPr>
          <w:rFonts w:ascii="Calibri" w:hAnsi="Calibri"/>
          <w:sz w:val="22"/>
          <w:szCs w:val="22"/>
        </w:rPr>
      </w:pPr>
      <w:r w:rsidRPr="00992A40">
        <w:t>Статья 3.</w:t>
      </w:r>
      <w:r w:rsidRPr="008B17CE">
        <w:rPr>
          <w:rFonts w:ascii="Calibri" w:hAnsi="Calibri"/>
          <w:sz w:val="22"/>
          <w:szCs w:val="22"/>
        </w:rPr>
        <w:tab/>
      </w:r>
      <w:r w:rsidRPr="00992A40">
        <w:t>Градостроительное зонирование территории сельского поселения</w:t>
      </w:r>
      <w:r>
        <w:rPr>
          <w:webHidden/>
        </w:rPr>
        <w:tab/>
      </w:r>
      <w:r w:rsidR="00C90CBB">
        <w:rPr>
          <w:webHidden/>
        </w:rPr>
        <w:t>7</w:t>
      </w:r>
    </w:p>
    <w:p w:rsidR="00922C98" w:rsidRDefault="00922C98" w:rsidP="00C8450F">
      <w:pPr>
        <w:pStyle w:val="3"/>
        <w:rPr>
          <w:rStyle w:val="a3"/>
        </w:rPr>
      </w:pPr>
      <w:r w:rsidRPr="00992A40">
        <w:t>Статья 4.</w:t>
      </w:r>
      <w:r w:rsidRPr="008B17CE">
        <w:rPr>
          <w:rFonts w:ascii="Calibri" w:hAnsi="Calibri"/>
          <w:sz w:val="22"/>
          <w:szCs w:val="22"/>
        </w:rPr>
        <w:tab/>
      </w:r>
      <w:r w:rsidRPr="00992A40">
        <w:t>Градостроительные регламенты и их применение</w:t>
      </w:r>
      <w:r>
        <w:rPr>
          <w:webHidden/>
        </w:rPr>
        <w:tab/>
      </w:r>
      <w:r w:rsidR="00C90CBB">
        <w:rPr>
          <w:webHidden/>
        </w:rPr>
        <w:t>8</w:t>
      </w:r>
    </w:p>
    <w:p w:rsidR="00922C98" w:rsidRPr="008B17CE" w:rsidRDefault="00922C98" w:rsidP="00C8450F">
      <w:pPr>
        <w:pStyle w:val="3"/>
        <w:rPr>
          <w:rFonts w:ascii="Calibri" w:hAnsi="Calibri"/>
          <w:sz w:val="22"/>
          <w:szCs w:val="22"/>
        </w:rPr>
      </w:pPr>
      <w:r w:rsidRPr="00992A40">
        <w:t>Статья 5.</w:t>
      </w:r>
      <w:r w:rsidRPr="008B17CE">
        <w:rPr>
          <w:rFonts w:ascii="Calibri" w:hAnsi="Calibri"/>
          <w:sz w:val="22"/>
          <w:szCs w:val="22"/>
        </w:rPr>
        <w:tab/>
      </w:r>
      <w:r w:rsidRPr="00992A40">
        <w:t>Открытость и доступность информации о порядке землепользования и застройки</w:t>
      </w:r>
      <w:r>
        <w:rPr>
          <w:webHidden/>
        </w:rPr>
        <w:tab/>
      </w:r>
      <w:r w:rsidR="00452436">
        <w:rPr>
          <w:webHidden/>
        </w:rPr>
        <w:t>10</w:t>
      </w:r>
    </w:p>
    <w:p w:rsidR="00922C98" w:rsidRPr="008B17CE" w:rsidRDefault="00922C98" w:rsidP="00C8450F">
      <w:pPr>
        <w:pStyle w:val="3"/>
        <w:rPr>
          <w:rFonts w:ascii="Calibri" w:hAnsi="Calibri"/>
          <w:sz w:val="22"/>
          <w:szCs w:val="22"/>
        </w:rPr>
      </w:pPr>
      <w:r w:rsidRPr="00992A40">
        <w:t>Статья 6.</w:t>
      </w:r>
      <w:r w:rsidRPr="008B17CE">
        <w:rPr>
          <w:rFonts w:ascii="Calibri" w:hAnsi="Calibri"/>
          <w:sz w:val="22"/>
          <w:szCs w:val="22"/>
        </w:rPr>
        <w:tab/>
      </w:r>
      <w:r w:rsidRPr="00992A40">
        <w:t>Действие настоящих Правил по отношению к градостроительной документации</w:t>
      </w:r>
      <w:r>
        <w:rPr>
          <w:webHidden/>
        </w:rPr>
        <w:tab/>
      </w:r>
      <w:r w:rsidR="00C90CBB">
        <w:rPr>
          <w:webHidden/>
        </w:rPr>
        <w:t>11</w:t>
      </w:r>
    </w:p>
    <w:p w:rsidR="00922C98" w:rsidRPr="008B17CE" w:rsidRDefault="00922C98" w:rsidP="00922C98">
      <w:pPr>
        <w:pStyle w:val="2"/>
        <w:tabs>
          <w:tab w:val="right" w:leader="dot" w:pos="9911"/>
        </w:tabs>
        <w:rPr>
          <w:rFonts w:ascii="Calibri" w:hAnsi="Calibri"/>
          <w:smallCaps w:val="0"/>
          <w:noProof/>
          <w:sz w:val="22"/>
          <w:szCs w:val="22"/>
        </w:rPr>
      </w:pPr>
      <w:r w:rsidRPr="00992A40">
        <w:rPr>
          <w:noProof/>
        </w:rPr>
        <w:t>Глава 2. Регулирование землепользования и застройки органами местного самоуправления</w:t>
      </w:r>
      <w:r>
        <w:rPr>
          <w:noProof/>
          <w:webHidden/>
        </w:rPr>
        <w:tab/>
      </w:r>
      <w:r w:rsidR="00C90CBB">
        <w:rPr>
          <w:noProof/>
          <w:webHidden/>
        </w:rPr>
        <w:t>12</w:t>
      </w:r>
    </w:p>
    <w:p w:rsidR="00922C98" w:rsidRPr="008B17CE" w:rsidRDefault="00922C98" w:rsidP="00C8450F">
      <w:pPr>
        <w:pStyle w:val="3"/>
        <w:rPr>
          <w:rFonts w:ascii="Calibri" w:hAnsi="Calibri"/>
          <w:sz w:val="22"/>
          <w:szCs w:val="22"/>
        </w:rPr>
      </w:pPr>
      <w:r w:rsidRPr="00992A40">
        <w:t>Статья 7.</w:t>
      </w:r>
      <w:r w:rsidRPr="008B17CE">
        <w:rPr>
          <w:rFonts w:ascii="Calibri" w:hAnsi="Calibri"/>
          <w:sz w:val="22"/>
          <w:szCs w:val="22"/>
        </w:rPr>
        <w:tab/>
      </w:r>
      <w:r w:rsidRPr="00992A40">
        <w:t>Ограны, уполномоченные регулировать землепользование и застройку в части применения настоящих Правил</w:t>
      </w:r>
      <w:r>
        <w:rPr>
          <w:webHidden/>
        </w:rPr>
        <w:tab/>
        <w:t>1</w:t>
      </w:r>
      <w:r w:rsidR="00C90CBB">
        <w:rPr>
          <w:webHidden/>
        </w:rPr>
        <w:t>2</w:t>
      </w:r>
    </w:p>
    <w:p w:rsidR="00922C98" w:rsidRDefault="00922C98" w:rsidP="00C8450F">
      <w:pPr>
        <w:pStyle w:val="3"/>
        <w:rPr>
          <w:rStyle w:val="a3"/>
        </w:rPr>
      </w:pPr>
      <w:r w:rsidRPr="00992A40">
        <w:t>Статья 8.</w:t>
      </w:r>
      <w:r w:rsidRPr="008B17CE">
        <w:rPr>
          <w:rFonts w:ascii="Calibri" w:hAnsi="Calibri"/>
          <w:sz w:val="22"/>
          <w:szCs w:val="22"/>
        </w:rPr>
        <w:tab/>
      </w:r>
      <w:r w:rsidRPr="00992A40">
        <w:t>Комиссия по подготовке проекта Правил землепользования и застройки</w:t>
      </w:r>
      <w:r>
        <w:rPr>
          <w:webHidden/>
        </w:rPr>
        <w:tab/>
        <w:t>1</w:t>
      </w:r>
      <w:r w:rsidR="00452436">
        <w:rPr>
          <w:webHidden/>
        </w:rPr>
        <w:t>2</w:t>
      </w:r>
    </w:p>
    <w:p w:rsidR="00922C98" w:rsidRPr="008B17CE" w:rsidRDefault="00922C98" w:rsidP="00C8450F">
      <w:pPr>
        <w:pStyle w:val="3"/>
        <w:rPr>
          <w:rFonts w:ascii="Calibri" w:hAnsi="Calibri"/>
          <w:sz w:val="22"/>
          <w:szCs w:val="22"/>
        </w:rPr>
      </w:pPr>
      <w:r w:rsidRPr="00992A40">
        <w:t>Статья 9.</w:t>
      </w:r>
      <w:r w:rsidRPr="008B17CE">
        <w:rPr>
          <w:rFonts w:ascii="Calibri" w:hAnsi="Calibri"/>
          <w:sz w:val="22"/>
          <w:szCs w:val="22"/>
        </w:rPr>
        <w:tab/>
      </w:r>
      <w:r w:rsidRPr="00992A40">
        <w:t>Полномочия органов местного самоуправления сельского поселения в области регулирования землепользования и застройки в части применения настоящих Правил</w:t>
      </w:r>
      <w:r>
        <w:rPr>
          <w:webHidden/>
        </w:rPr>
        <w:tab/>
        <w:t>1</w:t>
      </w:r>
      <w:r w:rsidR="00C90CBB">
        <w:rPr>
          <w:webHidden/>
        </w:rPr>
        <w:t>3</w:t>
      </w:r>
    </w:p>
    <w:p w:rsidR="00922C98" w:rsidRPr="008B17CE" w:rsidRDefault="00922C98" w:rsidP="00922C98">
      <w:pPr>
        <w:pStyle w:val="2"/>
        <w:tabs>
          <w:tab w:val="right" w:leader="dot" w:pos="9911"/>
        </w:tabs>
        <w:rPr>
          <w:rFonts w:ascii="Calibri" w:hAnsi="Calibri"/>
          <w:smallCaps w:val="0"/>
          <w:noProof/>
          <w:sz w:val="22"/>
          <w:szCs w:val="22"/>
        </w:rPr>
      </w:pPr>
      <w:r w:rsidRPr="00992A40">
        <w:rPr>
          <w:noProof/>
        </w:rPr>
        <w:t>Глава 3. Изменение видов разрешенного использования земельных участков и объектов капитального строительства физическими и юридическими лицами</w:t>
      </w:r>
      <w:r>
        <w:rPr>
          <w:noProof/>
          <w:webHidden/>
        </w:rPr>
        <w:tab/>
      </w:r>
      <w:r w:rsidRPr="009456ED">
        <w:rPr>
          <w:i/>
          <w:noProof/>
          <w:webHidden/>
        </w:rPr>
        <w:t>1</w:t>
      </w:r>
      <w:r w:rsidR="00452436" w:rsidRPr="009456ED">
        <w:rPr>
          <w:i/>
          <w:noProof/>
          <w:webHidden/>
        </w:rPr>
        <w:t>4</w:t>
      </w:r>
    </w:p>
    <w:p w:rsidR="00922C98" w:rsidRPr="008B17CE" w:rsidRDefault="00922C98" w:rsidP="00C8450F">
      <w:pPr>
        <w:pStyle w:val="3"/>
        <w:rPr>
          <w:rFonts w:ascii="Calibri" w:hAnsi="Calibri"/>
          <w:sz w:val="22"/>
          <w:szCs w:val="22"/>
        </w:rPr>
      </w:pPr>
      <w:r w:rsidRPr="00992A40">
        <w:t>Статья 10.</w:t>
      </w:r>
      <w:r w:rsidRPr="008B17CE">
        <w:rPr>
          <w:rFonts w:ascii="Calibri" w:hAnsi="Calibri"/>
          <w:sz w:val="22"/>
          <w:szCs w:val="22"/>
        </w:rPr>
        <w:tab/>
      </w:r>
      <w:r w:rsidRPr="00992A40">
        <w:t>Виды разрешенного использования земельных участков и объектов капитального строительства..</w:t>
      </w:r>
      <w:r>
        <w:rPr>
          <w:webHidden/>
        </w:rPr>
        <w:tab/>
        <w:t>1</w:t>
      </w:r>
      <w:r w:rsidR="00452436">
        <w:rPr>
          <w:webHidden/>
        </w:rPr>
        <w:t>4</w:t>
      </w:r>
    </w:p>
    <w:p w:rsidR="00922C98" w:rsidRDefault="00922C98" w:rsidP="00C8450F">
      <w:pPr>
        <w:pStyle w:val="3"/>
        <w:rPr>
          <w:rStyle w:val="a3"/>
        </w:rPr>
      </w:pPr>
      <w:r w:rsidRPr="00992A40">
        <w:t>Статья 11.</w:t>
      </w:r>
      <w:r w:rsidRPr="008B17CE">
        <w:rPr>
          <w:rFonts w:ascii="Calibri" w:hAnsi="Calibri"/>
          <w:sz w:val="22"/>
          <w:szCs w:val="22"/>
        </w:rPr>
        <w:tab/>
      </w:r>
      <w:r w:rsidRPr="00992A40">
        <w:t>Изменение одного вида разрешенного использования земельных участков и объектов капитального тсроительства на другой вид</w:t>
      </w:r>
      <w:r>
        <w:rPr>
          <w:webHidden/>
        </w:rPr>
        <w:tab/>
        <w:t>1</w:t>
      </w:r>
      <w:r w:rsidR="00452436">
        <w:rPr>
          <w:webHidden/>
        </w:rPr>
        <w:t>4</w:t>
      </w:r>
    </w:p>
    <w:p w:rsidR="00922C98" w:rsidRPr="008B17CE" w:rsidRDefault="00922C98" w:rsidP="00C8450F">
      <w:pPr>
        <w:pStyle w:val="3"/>
        <w:rPr>
          <w:rFonts w:ascii="Calibri" w:hAnsi="Calibri"/>
          <w:sz w:val="22"/>
          <w:szCs w:val="22"/>
        </w:rPr>
      </w:pPr>
      <w:r w:rsidRPr="00992A40">
        <w:t>Статья 12.</w:t>
      </w:r>
      <w:r w:rsidRPr="008B17CE">
        <w:rPr>
          <w:rFonts w:ascii="Calibri" w:hAnsi="Calibri"/>
          <w:sz w:val="22"/>
          <w:szCs w:val="22"/>
        </w:rPr>
        <w:tab/>
      </w:r>
      <w:r w:rsidRPr="00992A40">
        <w:t>Порядок предоставления разрешения на условно разрешенный вид</w:t>
      </w:r>
      <w:r w:rsidR="00D946C6" w:rsidRPr="00992A40">
        <w:t xml:space="preserve"> использования земельного участка или объекта капитального тсроительства</w:t>
      </w:r>
      <w:r>
        <w:rPr>
          <w:webHidden/>
        </w:rPr>
        <w:tab/>
        <w:t>1</w:t>
      </w:r>
      <w:r w:rsidR="00452436">
        <w:rPr>
          <w:webHidden/>
        </w:rPr>
        <w:t>5</w:t>
      </w:r>
    </w:p>
    <w:p w:rsidR="00D946C6" w:rsidRPr="008B17CE" w:rsidRDefault="00D946C6" w:rsidP="00C8450F">
      <w:pPr>
        <w:pStyle w:val="3"/>
        <w:rPr>
          <w:rFonts w:ascii="Calibri" w:hAnsi="Calibri"/>
          <w:sz w:val="22"/>
          <w:szCs w:val="22"/>
        </w:rPr>
      </w:pPr>
      <w:r w:rsidRPr="00992A40">
        <w:t>Статья 13.</w:t>
      </w:r>
      <w:r w:rsidRPr="008B17CE">
        <w:rPr>
          <w:rFonts w:ascii="Calibri" w:hAnsi="Calibri"/>
          <w:sz w:val="22"/>
          <w:szCs w:val="22"/>
        </w:rPr>
        <w:tab/>
      </w:r>
      <w:r w:rsidRPr="00992A40">
        <w:t xml:space="preserve">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webHidden/>
        </w:rPr>
        <w:tab/>
        <w:t>1</w:t>
      </w:r>
      <w:r w:rsidR="00452436">
        <w:rPr>
          <w:webHidden/>
        </w:rPr>
        <w:t>6</w:t>
      </w:r>
    </w:p>
    <w:p w:rsidR="00922C98" w:rsidRPr="008B17CE" w:rsidRDefault="00922C98" w:rsidP="00922C98">
      <w:pPr>
        <w:pStyle w:val="2"/>
        <w:tabs>
          <w:tab w:val="right" w:leader="dot" w:pos="9911"/>
        </w:tabs>
        <w:rPr>
          <w:rFonts w:ascii="Calibri" w:hAnsi="Calibri"/>
          <w:smallCaps w:val="0"/>
          <w:noProof/>
          <w:sz w:val="22"/>
          <w:szCs w:val="22"/>
        </w:rPr>
      </w:pPr>
      <w:r w:rsidRPr="00992A40">
        <w:rPr>
          <w:noProof/>
        </w:rPr>
        <w:t xml:space="preserve">Глава 4. </w:t>
      </w:r>
      <w:r w:rsidR="00D946C6" w:rsidRPr="00992A40">
        <w:rPr>
          <w:noProof/>
        </w:rPr>
        <w:t>Подготовка документации по планировке территории органами местного самоуправления</w:t>
      </w:r>
      <w:r>
        <w:rPr>
          <w:noProof/>
          <w:webHidden/>
        </w:rPr>
        <w:tab/>
      </w:r>
      <w:r w:rsidRPr="001A6643">
        <w:rPr>
          <w:i/>
          <w:noProof/>
          <w:webHidden/>
        </w:rPr>
        <w:t>1</w:t>
      </w:r>
      <w:r w:rsidR="00452436">
        <w:rPr>
          <w:i/>
          <w:noProof/>
          <w:webHidden/>
        </w:rPr>
        <w:t>7</w:t>
      </w:r>
    </w:p>
    <w:p w:rsidR="00922C98" w:rsidRDefault="00922C98" w:rsidP="00C8450F">
      <w:pPr>
        <w:pStyle w:val="3"/>
        <w:rPr>
          <w:rStyle w:val="a3"/>
        </w:rPr>
      </w:pPr>
      <w:r w:rsidRPr="00992A40">
        <w:t>Статья 14.</w:t>
      </w:r>
      <w:r w:rsidRPr="008B17CE">
        <w:rPr>
          <w:rFonts w:ascii="Calibri" w:hAnsi="Calibri"/>
          <w:sz w:val="22"/>
          <w:szCs w:val="22"/>
        </w:rPr>
        <w:tab/>
      </w:r>
      <w:r w:rsidR="00D946C6" w:rsidRPr="00992A40">
        <w:t>Назначение, виды и состав документации по планировке территории</w:t>
      </w:r>
      <w:r>
        <w:rPr>
          <w:webHidden/>
        </w:rPr>
        <w:tab/>
        <w:t>1</w:t>
      </w:r>
      <w:r w:rsidR="00452436">
        <w:rPr>
          <w:webHidden/>
        </w:rPr>
        <w:t>7</w:t>
      </w:r>
    </w:p>
    <w:p w:rsidR="00C976B1" w:rsidRPr="008B17CE" w:rsidRDefault="00C976B1" w:rsidP="00C8450F">
      <w:pPr>
        <w:pStyle w:val="3"/>
        <w:rPr>
          <w:rFonts w:ascii="Calibri" w:hAnsi="Calibri"/>
          <w:sz w:val="22"/>
          <w:szCs w:val="22"/>
        </w:rPr>
      </w:pPr>
      <w:r w:rsidRPr="00992A40">
        <w:t>Статья 15.</w:t>
      </w:r>
      <w:r w:rsidRPr="008B17CE">
        <w:rPr>
          <w:rFonts w:ascii="Calibri" w:hAnsi="Calibri"/>
          <w:sz w:val="22"/>
          <w:szCs w:val="22"/>
        </w:rPr>
        <w:tab/>
      </w:r>
      <w:r w:rsidRPr="00992A40">
        <w:t>Порядок подготовки проектов планировки и проектов межевания территории…………………</w:t>
      </w:r>
      <w:r>
        <w:rPr>
          <w:webHidden/>
        </w:rPr>
        <w:tab/>
        <w:t>1</w:t>
      </w:r>
      <w:r w:rsidR="00452436">
        <w:rPr>
          <w:webHidden/>
        </w:rPr>
        <w:t>8</w:t>
      </w:r>
    </w:p>
    <w:p w:rsidR="00922C98" w:rsidRPr="008B17CE" w:rsidRDefault="00922C98" w:rsidP="00C8450F">
      <w:pPr>
        <w:pStyle w:val="3"/>
        <w:rPr>
          <w:rFonts w:ascii="Calibri" w:hAnsi="Calibri"/>
          <w:sz w:val="22"/>
          <w:szCs w:val="22"/>
        </w:rPr>
      </w:pPr>
      <w:r w:rsidRPr="00992A40">
        <w:t>Статья 1</w:t>
      </w:r>
      <w:r w:rsidR="00C976B1" w:rsidRPr="00992A40">
        <w:t>6</w:t>
      </w:r>
      <w:r w:rsidRPr="00992A40">
        <w:t>.</w:t>
      </w:r>
      <w:r w:rsidRPr="008B17CE">
        <w:rPr>
          <w:rFonts w:ascii="Calibri" w:hAnsi="Calibri"/>
          <w:sz w:val="22"/>
          <w:szCs w:val="22"/>
        </w:rPr>
        <w:tab/>
      </w:r>
      <w:r w:rsidR="00C976B1" w:rsidRPr="00992A40">
        <w:t>Назначение и порядок подготовки градостроительных планов земельных участков………………………</w:t>
      </w:r>
      <w:r>
        <w:rPr>
          <w:webHidden/>
        </w:rPr>
        <w:tab/>
      </w:r>
      <w:r w:rsidR="001A6643">
        <w:rPr>
          <w:webHidden/>
        </w:rPr>
        <w:t>2</w:t>
      </w:r>
      <w:r w:rsidR="00452436">
        <w:rPr>
          <w:webHidden/>
        </w:rPr>
        <w:t>1</w:t>
      </w:r>
    </w:p>
    <w:p w:rsidR="00922C98" w:rsidRPr="008B17CE" w:rsidRDefault="00922C98" w:rsidP="00922C98">
      <w:pPr>
        <w:pStyle w:val="2"/>
        <w:tabs>
          <w:tab w:val="right" w:leader="dot" w:pos="9911"/>
        </w:tabs>
        <w:rPr>
          <w:rFonts w:ascii="Calibri" w:hAnsi="Calibri"/>
          <w:smallCaps w:val="0"/>
          <w:noProof/>
          <w:sz w:val="22"/>
          <w:szCs w:val="22"/>
        </w:rPr>
      </w:pPr>
      <w:r w:rsidRPr="00992A40">
        <w:rPr>
          <w:noProof/>
        </w:rPr>
        <w:t xml:space="preserve">Глава 5. </w:t>
      </w:r>
      <w:r w:rsidR="00C976B1" w:rsidRPr="00992A40">
        <w:rPr>
          <w:noProof/>
        </w:rPr>
        <w:t>Проведение публичных слушаний</w:t>
      </w:r>
      <w:r w:rsidR="00894836">
        <w:rPr>
          <w:noProof/>
        </w:rPr>
        <w:t>, общественных обсуждений</w:t>
      </w:r>
      <w:r w:rsidR="00C976B1" w:rsidRPr="00992A40">
        <w:rPr>
          <w:noProof/>
        </w:rPr>
        <w:t xml:space="preserve"> по вопросам землепользования и застройки</w:t>
      </w:r>
      <w:r>
        <w:rPr>
          <w:noProof/>
          <w:webHidden/>
        </w:rPr>
        <w:tab/>
      </w:r>
      <w:r w:rsidR="001A6643" w:rsidRPr="00452436">
        <w:rPr>
          <w:i/>
          <w:noProof/>
          <w:webHidden/>
        </w:rPr>
        <w:t>2</w:t>
      </w:r>
      <w:r w:rsidR="00452436" w:rsidRPr="00452436">
        <w:rPr>
          <w:i/>
          <w:noProof/>
          <w:webHidden/>
        </w:rPr>
        <w:t>2</w:t>
      </w:r>
    </w:p>
    <w:p w:rsidR="00922C98" w:rsidRPr="008B17CE" w:rsidRDefault="00922C98" w:rsidP="00C8450F">
      <w:pPr>
        <w:pStyle w:val="3"/>
        <w:rPr>
          <w:rFonts w:ascii="Calibri" w:hAnsi="Calibri"/>
          <w:sz w:val="22"/>
          <w:szCs w:val="22"/>
        </w:rPr>
      </w:pPr>
      <w:r w:rsidRPr="00992A40">
        <w:t>Статья 1</w:t>
      </w:r>
      <w:r w:rsidR="00C976B1" w:rsidRPr="00992A40">
        <w:t>7</w:t>
      </w:r>
      <w:r w:rsidRPr="00992A40">
        <w:t>.</w:t>
      </w:r>
      <w:r w:rsidRPr="008B17CE">
        <w:rPr>
          <w:rFonts w:ascii="Calibri" w:hAnsi="Calibri"/>
          <w:sz w:val="22"/>
          <w:szCs w:val="22"/>
        </w:rPr>
        <w:tab/>
      </w:r>
      <w:r w:rsidR="00C976B1" w:rsidRPr="00992A40">
        <w:t>Общие положения о публичных слушаниях</w:t>
      </w:r>
      <w:r w:rsidR="00894836">
        <w:t>, общественных обсуждениях</w:t>
      </w:r>
      <w:r>
        <w:rPr>
          <w:webHidden/>
        </w:rPr>
        <w:tab/>
      </w:r>
      <w:r w:rsidR="001A6643">
        <w:rPr>
          <w:webHidden/>
        </w:rPr>
        <w:t>2</w:t>
      </w:r>
      <w:r w:rsidR="00452436">
        <w:rPr>
          <w:webHidden/>
        </w:rPr>
        <w:t>2</w:t>
      </w:r>
    </w:p>
    <w:p w:rsidR="00922C98" w:rsidRPr="008B17CE" w:rsidRDefault="00922C98" w:rsidP="00C8450F">
      <w:pPr>
        <w:pStyle w:val="3"/>
        <w:rPr>
          <w:rFonts w:ascii="Calibri" w:hAnsi="Calibri"/>
          <w:sz w:val="22"/>
          <w:szCs w:val="22"/>
        </w:rPr>
      </w:pPr>
      <w:r w:rsidRPr="00992A40">
        <w:t>Статья 1</w:t>
      </w:r>
      <w:r w:rsidR="00C976B1" w:rsidRPr="00992A40">
        <w:t>8</w:t>
      </w:r>
      <w:r w:rsidRPr="00992A40">
        <w:t>.</w:t>
      </w:r>
      <w:r w:rsidRPr="008B17CE">
        <w:rPr>
          <w:rFonts w:ascii="Calibri" w:hAnsi="Calibri"/>
          <w:sz w:val="22"/>
          <w:szCs w:val="22"/>
        </w:rPr>
        <w:tab/>
      </w:r>
      <w:r w:rsidR="00C976B1" w:rsidRPr="00992A40">
        <w:t>Порядок организации и проведения публичных слушаний</w:t>
      </w:r>
      <w:r w:rsidR="00894836">
        <w:t>, общественных обсуждений</w:t>
      </w:r>
      <w:r w:rsidR="00C976B1" w:rsidRPr="00992A40">
        <w:t xml:space="preserve"> по вопро</w:t>
      </w:r>
      <w:r w:rsidR="00894836">
        <w:t>сам землепользования и застройки………..</w:t>
      </w:r>
      <w:r w:rsidR="00894836">
        <w:rPr>
          <w:webHidden/>
        </w:rPr>
        <w:t>…………………………………………………………</w:t>
      </w:r>
      <w:r w:rsidR="009456ED">
        <w:rPr>
          <w:webHidden/>
        </w:rPr>
        <w:t>….</w:t>
      </w:r>
      <w:r w:rsidR="00894836">
        <w:rPr>
          <w:webHidden/>
        </w:rPr>
        <w:t>…………….</w:t>
      </w:r>
      <w:r w:rsidR="001A6643" w:rsidRPr="001A6643">
        <w:rPr>
          <w:rStyle w:val="a3"/>
          <w:color w:val="000000" w:themeColor="text1"/>
          <w:u w:val="none"/>
        </w:rPr>
        <w:t>2</w:t>
      </w:r>
      <w:r w:rsidR="00452436">
        <w:rPr>
          <w:rStyle w:val="a3"/>
          <w:color w:val="000000" w:themeColor="text1"/>
          <w:u w:val="none"/>
        </w:rPr>
        <w:t>3</w:t>
      </w:r>
    </w:p>
    <w:p w:rsidR="00922C98" w:rsidRPr="008B17CE" w:rsidRDefault="00C976B1" w:rsidP="00922C98">
      <w:pPr>
        <w:pStyle w:val="2"/>
        <w:tabs>
          <w:tab w:val="right" w:leader="dot" w:pos="9911"/>
        </w:tabs>
        <w:rPr>
          <w:rFonts w:ascii="Calibri" w:hAnsi="Calibri"/>
          <w:smallCaps w:val="0"/>
          <w:noProof/>
          <w:sz w:val="22"/>
          <w:szCs w:val="22"/>
        </w:rPr>
      </w:pPr>
      <w:r w:rsidRPr="00992A40">
        <w:rPr>
          <w:noProof/>
        </w:rPr>
        <w:t>Глава 6. Строительные изменения объектов капитального строительства</w:t>
      </w:r>
      <w:r w:rsidR="00922C98">
        <w:rPr>
          <w:noProof/>
          <w:webHidden/>
        </w:rPr>
        <w:tab/>
      </w:r>
      <w:r w:rsidR="001A6643" w:rsidRPr="00452436">
        <w:rPr>
          <w:i/>
          <w:noProof/>
          <w:webHidden/>
        </w:rPr>
        <w:t>2</w:t>
      </w:r>
      <w:r w:rsidR="009456ED">
        <w:rPr>
          <w:rStyle w:val="a3"/>
          <w:i/>
          <w:noProof/>
          <w:color w:val="000000" w:themeColor="text1"/>
          <w:u w:val="none"/>
        </w:rPr>
        <w:t>5</w:t>
      </w:r>
    </w:p>
    <w:p w:rsidR="00922C98" w:rsidRPr="008B17CE" w:rsidRDefault="00922C98" w:rsidP="00C8450F">
      <w:pPr>
        <w:pStyle w:val="3"/>
        <w:rPr>
          <w:rFonts w:ascii="Calibri" w:hAnsi="Calibri"/>
          <w:sz w:val="22"/>
          <w:szCs w:val="22"/>
        </w:rPr>
      </w:pPr>
      <w:r w:rsidRPr="00992A40">
        <w:t>Статья 1</w:t>
      </w:r>
      <w:r w:rsidR="00C976B1" w:rsidRPr="00992A40">
        <w:t>9</w:t>
      </w:r>
      <w:r w:rsidRPr="00992A40">
        <w:t>.</w:t>
      </w:r>
      <w:r w:rsidRPr="008B17CE">
        <w:rPr>
          <w:rFonts w:ascii="Calibri" w:hAnsi="Calibri"/>
          <w:sz w:val="22"/>
          <w:szCs w:val="22"/>
        </w:rPr>
        <w:tab/>
      </w:r>
      <w:r w:rsidR="00C976B1" w:rsidRPr="00992A40">
        <w:t>Право на строительные изменения объектов капитального строительства и основания для его реализации</w:t>
      </w:r>
      <w:r w:rsidR="00487117" w:rsidRPr="00992A40">
        <w:t>. Виды строительнфх изменений объектов капитального строительства..</w:t>
      </w:r>
      <w:r>
        <w:rPr>
          <w:webHidden/>
        </w:rPr>
        <w:tab/>
      </w:r>
      <w:r w:rsidR="001A6643">
        <w:rPr>
          <w:webHidden/>
        </w:rPr>
        <w:t>2</w:t>
      </w:r>
      <w:r w:rsidR="009456ED">
        <w:rPr>
          <w:webHidden/>
        </w:rPr>
        <w:t>5</w:t>
      </w:r>
    </w:p>
    <w:p w:rsidR="00922C98" w:rsidRDefault="00487117" w:rsidP="00C8450F">
      <w:pPr>
        <w:pStyle w:val="3"/>
        <w:rPr>
          <w:rStyle w:val="a3"/>
        </w:rPr>
      </w:pPr>
      <w:r w:rsidRPr="00992A40">
        <w:t>Статья 20</w:t>
      </w:r>
      <w:r w:rsidR="00922C98" w:rsidRPr="00992A40">
        <w:t>.</w:t>
      </w:r>
      <w:r w:rsidR="00922C98" w:rsidRPr="008B17CE">
        <w:rPr>
          <w:rFonts w:ascii="Calibri" w:hAnsi="Calibri"/>
          <w:sz w:val="22"/>
          <w:szCs w:val="22"/>
        </w:rPr>
        <w:tab/>
      </w:r>
      <w:r w:rsidRPr="00992A40">
        <w:t>Выдача разрешения на строительство</w:t>
      </w:r>
      <w:r w:rsidR="00922C98">
        <w:rPr>
          <w:webHidden/>
        </w:rPr>
        <w:tab/>
      </w:r>
      <w:r w:rsidR="001A6643">
        <w:rPr>
          <w:webHidden/>
        </w:rPr>
        <w:t>2</w:t>
      </w:r>
      <w:r w:rsidR="009456ED">
        <w:rPr>
          <w:webHidden/>
        </w:rPr>
        <w:t>6</w:t>
      </w:r>
    </w:p>
    <w:p w:rsidR="00487117" w:rsidRDefault="00487117" w:rsidP="00C8450F">
      <w:pPr>
        <w:pStyle w:val="3"/>
        <w:rPr>
          <w:rStyle w:val="a3"/>
        </w:rPr>
      </w:pPr>
      <w:r w:rsidRPr="00992A40">
        <w:t>Статья 21.</w:t>
      </w:r>
      <w:r w:rsidRPr="008B17CE">
        <w:rPr>
          <w:rFonts w:ascii="Calibri" w:hAnsi="Calibri"/>
          <w:sz w:val="22"/>
          <w:szCs w:val="22"/>
        </w:rPr>
        <w:tab/>
      </w:r>
      <w:r w:rsidRPr="00992A40">
        <w:t>Выдача разрешения на ввод объекта в эксплуатацию</w:t>
      </w:r>
      <w:r>
        <w:rPr>
          <w:webHidden/>
        </w:rPr>
        <w:tab/>
      </w:r>
      <w:r w:rsidR="001A6643">
        <w:rPr>
          <w:webHidden/>
        </w:rPr>
        <w:t>2</w:t>
      </w:r>
      <w:r w:rsidR="009456ED">
        <w:rPr>
          <w:webHidden/>
        </w:rPr>
        <w:t>7</w:t>
      </w:r>
    </w:p>
    <w:p w:rsidR="00487117" w:rsidRPr="008B17CE" w:rsidRDefault="00487117" w:rsidP="00487117">
      <w:pPr>
        <w:pStyle w:val="2"/>
        <w:tabs>
          <w:tab w:val="right" w:leader="dot" w:pos="9911"/>
        </w:tabs>
        <w:rPr>
          <w:rFonts w:ascii="Calibri" w:hAnsi="Calibri"/>
          <w:smallCaps w:val="0"/>
          <w:noProof/>
          <w:sz w:val="22"/>
          <w:szCs w:val="22"/>
        </w:rPr>
      </w:pPr>
      <w:r w:rsidRPr="00992A40">
        <w:rPr>
          <w:noProof/>
        </w:rPr>
        <w:t>Глава 7. Внесение изменений в настоящие правила</w:t>
      </w:r>
      <w:r>
        <w:rPr>
          <w:noProof/>
          <w:webHidden/>
        </w:rPr>
        <w:tab/>
      </w:r>
      <w:r w:rsidR="00452436">
        <w:rPr>
          <w:i/>
          <w:noProof/>
          <w:webHidden/>
        </w:rPr>
        <w:t>27</w:t>
      </w:r>
    </w:p>
    <w:p w:rsidR="00487117" w:rsidRDefault="00487117" w:rsidP="00C8450F">
      <w:pPr>
        <w:pStyle w:val="3"/>
        <w:rPr>
          <w:rStyle w:val="a3"/>
        </w:rPr>
      </w:pPr>
      <w:r w:rsidRPr="00992A40">
        <w:t>Статья 22.</w:t>
      </w:r>
      <w:r w:rsidRPr="008B17CE">
        <w:rPr>
          <w:rFonts w:ascii="Calibri" w:hAnsi="Calibri"/>
          <w:sz w:val="22"/>
          <w:szCs w:val="22"/>
        </w:rPr>
        <w:tab/>
      </w:r>
      <w:r w:rsidRPr="00992A40">
        <w:t>Основания для рассмотрения Главой сельского поселения вопроса о внесении изменений в настоящие Правила</w:t>
      </w:r>
      <w:r>
        <w:rPr>
          <w:webHidden/>
        </w:rPr>
        <w:tab/>
      </w:r>
      <w:r w:rsidR="001A6643">
        <w:rPr>
          <w:webHidden/>
        </w:rPr>
        <w:t>2</w:t>
      </w:r>
      <w:r w:rsidR="00452436">
        <w:rPr>
          <w:webHidden/>
        </w:rPr>
        <w:t>7</w:t>
      </w:r>
    </w:p>
    <w:p w:rsidR="00487117" w:rsidRDefault="00487117" w:rsidP="00C8450F">
      <w:pPr>
        <w:pStyle w:val="3"/>
        <w:rPr>
          <w:rStyle w:val="a3"/>
        </w:rPr>
      </w:pPr>
      <w:r w:rsidRPr="00992A40">
        <w:t>Статья 23.</w:t>
      </w:r>
      <w:r w:rsidRPr="008B17CE">
        <w:rPr>
          <w:rFonts w:ascii="Calibri" w:hAnsi="Calibri"/>
          <w:sz w:val="22"/>
          <w:szCs w:val="22"/>
        </w:rPr>
        <w:tab/>
      </w:r>
      <w:r w:rsidRPr="00992A40">
        <w:t>Лица, имеющие право вносить предложения об изменении настоящих Правил</w:t>
      </w:r>
      <w:r>
        <w:rPr>
          <w:webHidden/>
        </w:rPr>
        <w:tab/>
      </w:r>
      <w:r w:rsidR="001A6643">
        <w:rPr>
          <w:webHidden/>
        </w:rPr>
        <w:t>2</w:t>
      </w:r>
      <w:r w:rsidR="009456ED">
        <w:rPr>
          <w:webHidden/>
        </w:rPr>
        <w:t>8</w:t>
      </w:r>
    </w:p>
    <w:p w:rsidR="00487117" w:rsidRDefault="00487117" w:rsidP="00C8450F">
      <w:pPr>
        <w:pStyle w:val="3"/>
        <w:rPr>
          <w:rStyle w:val="a3"/>
        </w:rPr>
      </w:pPr>
      <w:r w:rsidRPr="00992A40">
        <w:t>Статья 24.</w:t>
      </w:r>
      <w:r w:rsidRPr="008B17CE">
        <w:rPr>
          <w:rFonts w:ascii="Calibri" w:hAnsi="Calibri"/>
          <w:sz w:val="22"/>
          <w:szCs w:val="22"/>
        </w:rPr>
        <w:tab/>
      </w:r>
      <w:r w:rsidRPr="00992A40">
        <w:t>Порядок подготовки изменений в настоящие Правила</w:t>
      </w:r>
      <w:r>
        <w:rPr>
          <w:webHidden/>
        </w:rPr>
        <w:tab/>
      </w:r>
      <w:r w:rsidR="001A6643">
        <w:rPr>
          <w:webHidden/>
        </w:rPr>
        <w:t>2</w:t>
      </w:r>
      <w:r w:rsidR="009456ED">
        <w:rPr>
          <w:webHidden/>
        </w:rPr>
        <w:t>8</w:t>
      </w:r>
    </w:p>
    <w:p w:rsidR="00487117" w:rsidRPr="001A6643" w:rsidRDefault="00487117" w:rsidP="00C8450F">
      <w:pPr>
        <w:pStyle w:val="3"/>
        <w:rPr>
          <w:rStyle w:val="a3"/>
          <w:color w:val="000000" w:themeColor="text1"/>
          <w:u w:val="none"/>
        </w:rPr>
      </w:pPr>
      <w:r w:rsidRPr="00992A40">
        <w:t>Статья 25.</w:t>
      </w:r>
      <w:r w:rsidRPr="008B17CE">
        <w:rPr>
          <w:rFonts w:ascii="Calibri" w:hAnsi="Calibri"/>
          <w:sz w:val="22"/>
          <w:szCs w:val="22"/>
        </w:rPr>
        <w:tab/>
      </w:r>
      <w:r w:rsidRPr="00992A40">
        <w:t>Внесение изменений в настоящие Правила</w:t>
      </w:r>
      <w:r>
        <w:rPr>
          <w:webHidden/>
        </w:rPr>
        <w:tab/>
      </w:r>
      <w:r w:rsidR="001A6643" w:rsidRPr="00377E05">
        <w:rPr>
          <w:webHidden/>
        </w:rPr>
        <w:t>2</w:t>
      </w:r>
      <w:r w:rsidR="009456ED">
        <w:rPr>
          <w:rStyle w:val="a3"/>
          <w:color w:val="000000" w:themeColor="text1"/>
          <w:u w:val="none"/>
        </w:rPr>
        <w:t>9</w:t>
      </w:r>
    </w:p>
    <w:p w:rsidR="00487117" w:rsidRDefault="00487117" w:rsidP="00487117">
      <w:pPr>
        <w:pStyle w:val="2"/>
        <w:tabs>
          <w:tab w:val="right" w:leader="dot" w:pos="9911"/>
        </w:tabs>
        <w:rPr>
          <w:rStyle w:val="a3"/>
          <w:noProof/>
        </w:rPr>
      </w:pPr>
      <w:r w:rsidRPr="00992A40">
        <w:rPr>
          <w:noProof/>
        </w:rPr>
        <w:t>Глава 8. Регулирование иных вопросов землепользования и застройки</w:t>
      </w:r>
      <w:r>
        <w:rPr>
          <w:noProof/>
          <w:webHidden/>
        </w:rPr>
        <w:tab/>
      </w:r>
      <w:r w:rsidR="001A6643" w:rsidRPr="00377E05">
        <w:rPr>
          <w:i/>
          <w:noProof/>
          <w:webHidden/>
        </w:rPr>
        <w:t>2</w:t>
      </w:r>
      <w:r w:rsidR="009456ED">
        <w:rPr>
          <w:i/>
          <w:noProof/>
          <w:webHidden/>
        </w:rPr>
        <w:t>9</w:t>
      </w:r>
    </w:p>
    <w:p w:rsidR="00487117" w:rsidRDefault="00487117" w:rsidP="00487117">
      <w:pPr>
        <w:ind w:left="567"/>
        <w:rPr>
          <w:sz w:val="20"/>
          <w:szCs w:val="20"/>
        </w:rPr>
      </w:pPr>
      <w:r w:rsidRPr="00487117">
        <w:rPr>
          <w:i/>
          <w:sz w:val="20"/>
          <w:szCs w:val="20"/>
        </w:rPr>
        <w:t>Статья 2</w:t>
      </w:r>
      <w:r w:rsidR="00BA7737">
        <w:rPr>
          <w:i/>
          <w:sz w:val="20"/>
          <w:szCs w:val="20"/>
        </w:rPr>
        <w:t>6</w:t>
      </w:r>
      <w:r w:rsidRPr="00487117">
        <w:rPr>
          <w:i/>
          <w:sz w:val="20"/>
          <w:szCs w:val="20"/>
        </w:rPr>
        <w:t>.</w:t>
      </w:r>
      <w:r w:rsidR="00BA7737">
        <w:rPr>
          <w:i/>
          <w:sz w:val="20"/>
          <w:szCs w:val="20"/>
        </w:rPr>
        <w:t xml:space="preserve">       Общие принципы регулирования иных вопросов землепользования и застройки на территории сельского поселения ……………………………………</w:t>
      </w:r>
      <w:r>
        <w:rPr>
          <w:i/>
          <w:sz w:val="20"/>
          <w:szCs w:val="20"/>
        </w:rPr>
        <w:t>……………………………………………</w:t>
      </w:r>
      <w:r w:rsidR="00377E05">
        <w:rPr>
          <w:i/>
          <w:sz w:val="20"/>
          <w:szCs w:val="20"/>
        </w:rPr>
        <w:t>………</w:t>
      </w:r>
      <w:r w:rsidR="009456ED">
        <w:rPr>
          <w:i/>
          <w:sz w:val="20"/>
          <w:szCs w:val="20"/>
        </w:rPr>
        <w:t>...</w:t>
      </w:r>
      <w:r w:rsidRPr="009456ED">
        <w:rPr>
          <w:i/>
          <w:sz w:val="20"/>
          <w:szCs w:val="20"/>
        </w:rPr>
        <w:t>2</w:t>
      </w:r>
      <w:r w:rsidR="009456ED">
        <w:rPr>
          <w:i/>
          <w:sz w:val="20"/>
          <w:szCs w:val="20"/>
        </w:rPr>
        <w:t>9</w:t>
      </w:r>
    </w:p>
    <w:p w:rsidR="00BA7737" w:rsidRDefault="00BA7737" w:rsidP="00C8450F">
      <w:pPr>
        <w:pStyle w:val="3"/>
        <w:rPr>
          <w:rStyle w:val="a3"/>
        </w:rPr>
      </w:pPr>
      <w:r w:rsidRPr="00992A40">
        <w:t>Статья 27.</w:t>
      </w:r>
      <w:r w:rsidRPr="008B17CE">
        <w:rPr>
          <w:rFonts w:ascii="Calibri" w:hAnsi="Calibri"/>
          <w:sz w:val="22"/>
          <w:szCs w:val="22"/>
        </w:rPr>
        <w:tab/>
      </w:r>
      <w:r w:rsidRPr="00992A40">
        <w:t>Ответственность за нарушение настоящих Правил</w:t>
      </w:r>
      <w:r w:rsidR="00C8450F">
        <w:rPr>
          <w:webHidden/>
        </w:rPr>
        <w:tab/>
        <w:t>2</w:t>
      </w:r>
      <w:r w:rsidR="009456ED">
        <w:rPr>
          <w:webHidden/>
        </w:rPr>
        <w:t>9</w:t>
      </w:r>
    </w:p>
    <w:p w:rsidR="00922C98" w:rsidRDefault="00922C98" w:rsidP="00922C98">
      <w:pPr>
        <w:pStyle w:val="11"/>
        <w:tabs>
          <w:tab w:val="right" w:leader="dot" w:pos="9911"/>
        </w:tabs>
        <w:rPr>
          <w:rStyle w:val="a3"/>
          <w:noProof/>
        </w:rPr>
      </w:pPr>
      <w:r w:rsidRPr="00992A40">
        <w:rPr>
          <w:noProof/>
        </w:rPr>
        <w:t>Часть II. Карта градостроительного зонирования</w:t>
      </w:r>
      <w:r>
        <w:rPr>
          <w:noProof/>
          <w:webHidden/>
        </w:rPr>
        <w:tab/>
      </w:r>
      <w:r w:rsidR="009456ED">
        <w:rPr>
          <w:i/>
          <w:noProof/>
          <w:webHidden/>
        </w:rPr>
        <w:t>30</w:t>
      </w:r>
    </w:p>
    <w:p w:rsidR="00BA7737" w:rsidRDefault="00BA7737" w:rsidP="00C8450F">
      <w:pPr>
        <w:pStyle w:val="3"/>
        <w:rPr>
          <w:rStyle w:val="a3"/>
        </w:rPr>
      </w:pPr>
      <w:r w:rsidRPr="00992A40">
        <w:t>Статья 28.</w:t>
      </w:r>
      <w:r w:rsidRPr="008B17CE">
        <w:rPr>
          <w:rFonts w:ascii="Calibri" w:hAnsi="Calibri"/>
          <w:sz w:val="22"/>
          <w:szCs w:val="22"/>
        </w:rPr>
        <w:tab/>
      </w:r>
      <w:r w:rsidRPr="00992A40">
        <w:t>Карта градостроительного зонирования</w:t>
      </w:r>
      <w:r>
        <w:rPr>
          <w:webHidden/>
        </w:rPr>
        <w:tab/>
      </w:r>
      <w:r w:rsidR="009456ED">
        <w:rPr>
          <w:webHidden/>
        </w:rPr>
        <w:t>30</w:t>
      </w:r>
    </w:p>
    <w:p w:rsidR="00BA7737" w:rsidRDefault="00BA7737" w:rsidP="00C8450F">
      <w:pPr>
        <w:pStyle w:val="3"/>
        <w:rPr>
          <w:rStyle w:val="a3"/>
        </w:rPr>
      </w:pPr>
      <w:r w:rsidRPr="00BA7737">
        <w:rPr>
          <w:rStyle w:val="a3"/>
          <w:color w:val="000000" w:themeColor="text1"/>
          <w:u w:val="none"/>
        </w:rPr>
        <w:t xml:space="preserve">Статья 29. </w:t>
      </w:r>
      <w:r w:rsidRPr="00BA7737">
        <w:t>Содержание Карты градостроительного зонирования Ключевского сельского поселения Омского муниципального района Омской области</w:t>
      </w:r>
      <w:r w:rsidR="00C8450F">
        <w:rPr>
          <w:webHidden/>
        </w:rPr>
        <w:tab/>
      </w:r>
      <w:r w:rsidR="009456ED">
        <w:rPr>
          <w:webHidden/>
        </w:rPr>
        <w:t>30</w:t>
      </w:r>
    </w:p>
    <w:p w:rsidR="00BA7737" w:rsidRPr="00BA7737" w:rsidRDefault="00BA7737" w:rsidP="00BA7737"/>
    <w:p w:rsidR="00922C98" w:rsidRDefault="00922C98" w:rsidP="00922C98">
      <w:pPr>
        <w:pStyle w:val="11"/>
        <w:tabs>
          <w:tab w:val="right" w:leader="dot" w:pos="9911"/>
        </w:tabs>
        <w:rPr>
          <w:rStyle w:val="a3"/>
          <w:noProof/>
          <w:color w:val="000000" w:themeColor="text1"/>
          <w:u w:val="none"/>
        </w:rPr>
      </w:pPr>
      <w:r w:rsidRPr="00992A40">
        <w:rPr>
          <w:noProof/>
        </w:rPr>
        <w:lastRenderedPageBreak/>
        <w:t>Часть III. Градостроительные регламенты</w:t>
      </w:r>
      <w:r>
        <w:rPr>
          <w:noProof/>
          <w:webHidden/>
        </w:rPr>
        <w:tab/>
      </w:r>
      <w:r w:rsidR="00BA7737" w:rsidRPr="00377E05">
        <w:rPr>
          <w:i/>
          <w:noProof/>
          <w:webHidden/>
        </w:rPr>
        <w:t>3</w:t>
      </w:r>
      <w:r w:rsidR="009456ED">
        <w:rPr>
          <w:rStyle w:val="a3"/>
          <w:i/>
          <w:noProof/>
          <w:color w:val="000000" w:themeColor="text1"/>
          <w:u w:val="none"/>
        </w:rPr>
        <w:t>1</w:t>
      </w:r>
    </w:p>
    <w:p w:rsidR="001A6643" w:rsidRDefault="001A6643" w:rsidP="001A6643">
      <w:pPr>
        <w:pStyle w:val="2"/>
        <w:tabs>
          <w:tab w:val="right" w:leader="dot" w:pos="9911"/>
        </w:tabs>
        <w:rPr>
          <w:rStyle w:val="a3"/>
          <w:noProof/>
        </w:rPr>
      </w:pPr>
      <w:r w:rsidRPr="00992A40">
        <w:rPr>
          <w:noProof/>
        </w:rPr>
        <w:t>Глава 9. Градостроительные регламенты в части видов и параметров разрешенного использования земельных участков и объектов капитального строительства</w:t>
      </w:r>
      <w:r>
        <w:rPr>
          <w:noProof/>
          <w:webHidden/>
        </w:rPr>
        <w:tab/>
      </w:r>
      <w:r w:rsidRPr="00377E05">
        <w:rPr>
          <w:rStyle w:val="a3"/>
          <w:i/>
          <w:noProof/>
          <w:color w:val="000000" w:themeColor="text1"/>
          <w:u w:val="none"/>
        </w:rPr>
        <w:t>3</w:t>
      </w:r>
      <w:r w:rsidR="009456ED">
        <w:rPr>
          <w:rStyle w:val="a3"/>
          <w:i/>
          <w:noProof/>
          <w:color w:val="000000" w:themeColor="text1"/>
          <w:u w:val="none"/>
        </w:rPr>
        <w:t>1</w:t>
      </w:r>
    </w:p>
    <w:p w:rsidR="00BA7737" w:rsidRDefault="00BA7737" w:rsidP="00C8450F">
      <w:pPr>
        <w:pStyle w:val="3"/>
        <w:rPr>
          <w:rStyle w:val="a3"/>
          <w:color w:val="000000" w:themeColor="text1"/>
          <w:u w:val="none"/>
        </w:rPr>
      </w:pPr>
      <w:r w:rsidRPr="00992A40">
        <w:t>Статья 30.</w:t>
      </w:r>
      <w:r w:rsidRPr="00BA7737">
        <w:rPr>
          <w:rFonts w:ascii="Calibri" w:hAnsi="Calibri"/>
          <w:sz w:val="22"/>
          <w:szCs w:val="22"/>
        </w:rPr>
        <w:tab/>
      </w:r>
      <w:r w:rsidRPr="00BA7737">
        <w:t>Перечень территориальных зон, выделенных на Карте градостроительного зонирования Ключевского сельского поселения Омского муниципального района Омской области</w:t>
      </w:r>
      <w:r w:rsidRPr="00BA7737">
        <w:rPr>
          <w:webHidden/>
        </w:rPr>
        <w:tab/>
        <w:t>3</w:t>
      </w:r>
      <w:r w:rsidR="009456ED">
        <w:rPr>
          <w:webHidden/>
        </w:rPr>
        <w:t>1</w:t>
      </w:r>
    </w:p>
    <w:p w:rsidR="00BA7737" w:rsidRDefault="00BA7737" w:rsidP="00C8450F">
      <w:pPr>
        <w:pStyle w:val="3"/>
        <w:rPr>
          <w:rStyle w:val="a3"/>
          <w:color w:val="000000" w:themeColor="text1"/>
          <w:u w:val="none"/>
        </w:rPr>
      </w:pPr>
      <w:r w:rsidRPr="00992A40">
        <w:t>Статья 31.</w:t>
      </w:r>
      <w:r w:rsidRPr="00BA7737">
        <w:rPr>
          <w:rFonts w:ascii="Calibri" w:hAnsi="Calibri"/>
          <w:sz w:val="22"/>
          <w:szCs w:val="22"/>
        </w:rPr>
        <w:tab/>
      </w:r>
      <w:r w:rsidRPr="00BA7737">
        <w:t>Градостроительные регламенты территориальных зон, выделенных на территории населенных пунктов Ключевского сельского поселения</w:t>
      </w:r>
      <w:r w:rsidRPr="00BA7737">
        <w:rPr>
          <w:webHidden/>
        </w:rPr>
        <w:tab/>
        <w:t>3</w:t>
      </w:r>
      <w:r w:rsidR="009456ED">
        <w:rPr>
          <w:rStyle w:val="a3"/>
          <w:color w:val="000000" w:themeColor="text1"/>
          <w:u w:val="none"/>
        </w:rPr>
        <w:t>7</w:t>
      </w:r>
    </w:p>
    <w:p w:rsidR="00BA7737" w:rsidRDefault="00BA7737" w:rsidP="00BA7737">
      <w:pPr>
        <w:pStyle w:val="2"/>
        <w:tabs>
          <w:tab w:val="right" w:leader="dot" w:pos="9911"/>
        </w:tabs>
        <w:rPr>
          <w:rStyle w:val="a3"/>
          <w:noProof/>
        </w:rPr>
      </w:pPr>
      <w:r w:rsidRPr="00992A40">
        <w:rPr>
          <w:noProof/>
        </w:rPr>
        <w:t xml:space="preserve">Глава </w:t>
      </w:r>
      <w:r w:rsidR="001A6643" w:rsidRPr="00992A40">
        <w:rPr>
          <w:noProof/>
        </w:rPr>
        <w:t>10</w:t>
      </w:r>
      <w:r w:rsidRPr="00992A40">
        <w:rPr>
          <w:noProof/>
        </w:rPr>
        <w:t xml:space="preserve">. Ограничения использования земельных участков </w:t>
      </w:r>
      <w:r w:rsidR="0074126B" w:rsidRPr="00992A40">
        <w:rPr>
          <w:noProof/>
        </w:rPr>
        <w:t>и объектов капитального строительства</w:t>
      </w:r>
      <w:r>
        <w:rPr>
          <w:noProof/>
          <w:webHidden/>
        </w:rPr>
        <w:tab/>
      </w:r>
      <w:r w:rsidR="00453130" w:rsidRPr="00C8450F">
        <w:rPr>
          <w:rStyle w:val="a3"/>
          <w:i/>
          <w:noProof/>
          <w:color w:val="000000" w:themeColor="text1"/>
          <w:u w:val="none"/>
        </w:rPr>
        <w:t>7</w:t>
      </w:r>
      <w:r w:rsidR="0074126B" w:rsidRPr="00C8450F">
        <w:rPr>
          <w:rStyle w:val="a3"/>
          <w:i/>
          <w:noProof/>
          <w:color w:val="000000" w:themeColor="text1"/>
          <w:u w:val="none"/>
        </w:rPr>
        <w:t>2</w:t>
      </w:r>
    </w:p>
    <w:p w:rsidR="0074126B" w:rsidRDefault="0074126B" w:rsidP="00C8450F">
      <w:pPr>
        <w:pStyle w:val="3"/>
        <w:rPr>
          <w:rStyle w:val="a3"/>
          <w:i w:val="0"/>
          <w:color w:val="000000" w:themeColor="text1"/>
          <w:u w:val="none"/>
        </w:rPr>
      </w:pPr>
      <w:r w:rsidRPr="00992A40">
        <w:t>Статья 32.</w:t>
      </w:r>
      <w:r w:rsidRPr="00BA7737">
        <w:rPr>
          <w:rFonts w:ascii="Calibri" w:hAnsi="Calibri"/>
          <w:sz w:val="22"/>
          <w:szCs w:val="22"/>
        </w:rPr>
        <w:tab/>
      </w:r>
      <w:r w:rsidRPr="0074126B">
        <w:t>Характеристика зон ограничений и обременений использования земель на территории Ключевского сельского поселения</w:t>
      </w:r>
      <w:r w:rsidRPr="00BA7737">
        <w:rPr>
          <w:webHidden/>
        </w:rPr>
        <w:tab/>
      </w:r>
      <w:r w:rsidR="009456ED">
        <w:rPr>
          <w:webHidden/>
        </w:rPr>
        <w:t>……..</w:t>
      </w:r>
      <w:r w:rsidRPr="00C8450F">
        <w:rPr>
          <w:rStyle w:val="a3"/>
          <w:color w:val="000000" w:themeColor="text1"/>
          <w:u w:val="none"/>
        </w:rPr>
        <w:t>72</w:t>
      </w:r>
    </w:p>
    <w:p w:rsidR="0074126B" w:rsidRPr="0074126B" w:rsidRDefault="00BA7737" w:rsidP="00377E05">
      <w:pPr>
        <w:pStyle w:val="a5"/>
        <w:tabs>
          <w:tab w:val="left" w:pos="1134"/>
        </w:tabs>
        <w:spacing w:line="26" w:lineRule="atLeast"/>
        <w:ind w:left="567" w:right="-426" w:hanging="141"/>
        <w:jc w:val="both"/>
        <w:rPr>
          <w:rFonts w:ascii="Times New Roman" w:eastAsia="BatangChe" w:hAnsi="Times New Roman"/>
          <w:i/>
          <w:sz w:val="20"/>
          <w:szCs w:val="20"/>
        </w:rPr>
      </w:pPr>
      <w:r w:rsidRPr="0074126B">
        <w:rPr>
          <w:rFonts w:ascii="Times New Roman" w:eastAsia="BatangChe" w:hAnsi="Times New Roman"/>
          <w:i/>
          <w:sz w:val="20"/>
          <w:szCs w:val="20"/>
        </w:rPr>
        <w:t xml:space="preserve">Статья </w:t>
      </w:r>
      <w:r w:rsidR="0074126B" w:rsidRPr="0074126B">
        <w:rPr>
          <w:rFonts w:ascii="Times New Roman" w:eastAsia="BatangChe" w:hAnsi="Times New Roman"/>
          <w:i/>
          <w:sz w:val="20"/>
          <w:szCs w:val="20"/>
        </w:rPr>
        <w:t>3</w:t>
      </w:r>
      <w:r w:rsidR="0074126B">
        <w:rPr>
          <w:rFonts w:ascii="Times New Roman" w:eastAsia="BatangChe" w:hAnsi="Times New Roman"/>
          <w:i/>
          <w:sz w:val="20"/>
          <w:szCs w:val="20"/>
        </w:rPr>
        <w:t>3</w:t>
      </w:r>
      <w:r w:rsidRPr="0074126B">
        <w:rPr>
          <w:rFonts w:ascii="Times New Roman" w:eastAsia="BatangChe" w:hAnsi="Times New Roman"/>
          <w:i/>
          <w:sz w:val="20"/>
          <w:szCs w:val="20"/>
        </w:rPr>
        <w:t>.</w:t>
      </w:r>
      <w:r w:rsidR="0074126B" w:rsidRPr="0074126B">
        <w:rPr>
          <w:rFonts w:ascii="Times New Roman" w:eastAsia="BatangChe" w:hAnsi="Times New Roman"/>
          <w:i/>
          <w:sz w:val="20"/>
          <w:szCs w:val="20"/>
        </w:rPr>
        <w:t>Охранные зоны на территории Ключевского сельского поселения</w:t>
      </w:r>
      <w:r w:rsidR="00377E05">
        <w:rPr>
          <w:rFonts w:ascii="Times New Roman" w:eastAsia="BatangChe" w:hAnsi="Times New Roman"/>
          <w:i/>
          <w:sz w:val="20"/>
          <w:szCs w:val="20"/>
        </w:rPr>
        <w:t>……………………</w:t>
      </w:r>
      <w:r w:rsidR="009456ED">
        <w:rPr>
          <w:rFonts w:ascii="Times New Roman" w:eastAsia="BatangChe" w:hAnsi="Times New Roman"/>
          <w:i/>
          <w:sz w:val="20"/>
          <w:szCs w:val="20"/>
        </w:rPr>
        <w:t>..</w:t>
      </w:r>
      <w:r w:rsidR="00377E05">
        <w:rPr>
          <w:rFonts w:ascii="Times New Roman" w:eastAsia="BatangChe" w:hAnsi="Times New Roman"/>
          <w:i/>
          <w:sz w:val="20"/>
          <w:szCs w:val="20"/>
        </w:rPr>
        <w:t>……</w:t>
      </w:r>
      <w:r w:rsidR="0074126B">
        <w:rPr>
          <w:rFonts w:ascii="Times New Roman" w:eastAsia="BatangChe" w:hAnsi="Times New Roman"/>
          <w:i/>
          <w:sz w:val="20"/>
          <w:szCs w:val="20"/>
        </w:rPr>
        <w:t>….</w:t>
      </w:r>
      <w:r w:rsidR="00377E05">
        <w:rPr>
          <w:rFonts w:ascii="Times New Roman" w:eastAsia="BatangChe" w:hAnsi="Times New Roman"/>
          <w:i/>
          <w:sz w:val="20"/>
          <w:szCs w:val="20"/>
        </w:rPr>
        <w:t>.</w:t>
      </w:r>
      <w:r w:rsidR="0074126B">
        <w:rPr>
          <w:rFonts w:ascii="Times New Roman" w:eastAsia="BatangChe" w:hAnsi="Times New Roman"/>
          <w:i/>
          <w:sz w:val="20"/>
          <w:szCs w:val="20"/>
        </w:rPr>
        <w:t>.</w:t>
      </w:r>
      <w:r w:rsidR="0074126B" w:rsidRPr="00C8450F">
        <w:rPr>
          <w:rFonts w:ascii="Times New Roman" w:eastAsia="BatangChe" w:hAnsi="Times New Roman"/>
          <w:i/>
          <w:sz w:val="20"/>
          <w:szCs w:val="20"/>
        </w:rPr>
        <w:t>7</w:t>
      </w:r>
      <w:r w:rsidR="00C8450F" w:rsidRPr="00C8450F">
        <w:rPr>
          <w:rFonts w:ascii="Times New Roman" w:eastAsia="BatangChe" w:hAnsi="Times New Roman"/>
          <w:i/>
          <w:sz w:val="20"/>
          <w:szCs w:val="20"/>
        </w:rPr>
        <w:t>2</w:t>
      </w:r>
    </w:p>
    <w:p w:rsidR="0074126B" w:rsidRDefault="0074126B" w:rsidP="0074126B">
      <w:pPr>
        <w:ind w:firstLine="426"/>
        <w:rPr>
          <w:rFonts w:eastAsia="BatangChe"/>
          <w:i/>
          <w:sz w:val="20"/>
          <w:szCs w:val="20"/>
        </w:rPr>
      </w:pPr>
      <w:r w:rsidRPr="0074126B">
        <w:rPr>
          <w:rFonts w:eastAsia="BatangChe"/>
          <w:i/>
          <w:sz w:val="20"/>
          <w:szCs w:val="20"/>
        </w:rPr>
        <w:t>Статья 34. Санитарно-защитные зоны на территории Ключевского сельского поселения</w:t>
      </w:r>
      <w:r w:rsidR="00C8450F">
        <w:rPr>
          <w:rFonts w:eastAsia="BatangChe"/>
          <w:i/>
          <w:sz w:val="20"/>
          <w:szCs w:val="20"/>
        </w:rPr>
        <w:t>…………</w:t>
      </w:r>
      <w:r w:rsidR="00377E05">
        <w:rPr>
          <w:rFonts w:eastAsia="BatangChe"/>
          <w:i/>
          <w:sz w:val="20"/>
          <w:szCs w:val="20"/>
        </w:rPr>
        <w:t>……….</w:t>
      </w:r>
      <w:r w:rsidR="00C8450F">
        <w:rPr>
          <w:rFonts w:eastAsia="BatangChe"/>
          <w:i/>
          <w:sz w:val="20"/>
          <w:szCs w:val="20"/>
        </w:rPr>
        <w:t>….75</w:t>
      </w:r>
    </w:p>
    <w:p w:rsidR="0074126B" w:rsidRDefault="0074126B" w:rsidP="00C8450F">
      <w:pPr>
        <w:tabs>
          <w:tab w:val="left" w:pos="1134"/>
        </w:tabs>
        <w:spacing w:line="26" w:lineRule="atLeast"/>
        <w:ind w:firstLine="426"/>
        <w:jc w:val="both"/>
        <w:rPr>
          <w:rFonts w:eastAsia="BatangChe"/>
          <w:i/>
          <w:sz w:val="20"/>
          <w:szCs w:val="20"/>
        </w:rPr>
      </w:pPr>
      <w:r w:rsidRPr="0074126B">
        <w:rPr>
          <w:rFonts w:eastAsia="BatangChe"/>
          <w:i/>
          <w:sz w:val="20"/>
          <w:szCs w:val="20"/>
        </w:rPr>
        <w:t>Статья 35. Охранные зоны объектов культурного наследия</w:t>
      </w:r>
      <w:r>
        <w:rPr>
          <w:rFonts w:eastAsia="BatangChe"/>
          <w:i/>
          <w:sz w:val="20"/>
          <w:szCs w:val="20"/>
        </w:rPr>
        <w:t>…………………………………………………</w:t>
      </w:r>
      <w:r w:rsidR="00377E05">
        <w:rPr>
          <w:rFonts w:eastAsia="BatangChe"/>
          <w:i/>
          <w:sz w:val="20"/>
          <w:szCs w:val="20"/>
        </w:rPr>
        <w:t>……...</w:t>
      </w:r>
      <w:r>
        <w:rPr>
          <w:rFonts w:eastAsia="BatangChe"/>
          <w:i/>
          <w:sz w:val="20"/>
          <w:szCs w:val="20"/>
        </w:rPr>
        <w:t>…78</w:t>
      </w:r>
    </w:p>
    <w:p w:rsidR="0074126B" w:rsidRPr="0074126B" w:rsidRDefault="0074126B" w:rsidP="0074126B">
      <w:pPr>
        <w:tabs>
          <w:tab w:val="left" w:pos="1134"/>
        </w:tabs>
        <w:spacing w:line="26" w:lineRule="atLeast"/>
        <w:jc w:val="both"/>
        <w:rPr>
          <w:rFonts w:eastAsia="BatangChe"/>
          <w:i/>
          <w:sz w:val="20"/>
          <w:szCs w:val="20"/>
        </w:rPr>
      </w:pPr>
    </w:p>
    <w:p w:rsidR="0074126B" w:rsidRPr="0074126B" w:rsidRDefault="0074126B" w:rsidP="0074126B">
      <w:pPr>
        <w:ind w:firstLine="426"/>
        <w:rPr>
          <w:i/>
          <w:sz w:val="20"/>
          <w:szCs w:val="20"/>
        </w:rPr>
      </w:pPr>
    </w:p>
    <w:p w:rsidR="00BA7737" w:rsidRPr="00BA7737" w:rsidRDefault="00BA7737" w:rsidP="00BA7737"/>
    <w:p w:rsidR="00BA7737" w:rsidRPr="00BA7737" w:rsidRDefault="00BA7737" w:rsidP="00BA7737"/>
    <w:p w:rsidR="00922C98" w:rsidRDefault="00922C98" w:rsidP="00922C98">
      <w:pPr>
        <w:spacing w:line="360" w:lineRule="auto"/>
      </w:pPr>
    </w:p>
    <w:p w:rsidR="00922C98" w:rsidRPr="001413A5" w:rsidRDefault="00922C98" w:rsidP="00922C98"/>
    <w:p w:rsidR="00922C98" w:rsidRPr="001413A5" w:rsidRDefault="00922C98" w:rsidP="00922C98"/>
    <w:p w:rsidR="00922C98" w:rsidRPr="001413A5" w:rsidRDefault="00922C98" w:rsidP="00922C98"/>
    <w:p w:rsidR="00922C98" w:rsidRPr="001413A5" w:rsidRDefault="00922C98" w:rsidP="00922C98"/>
    <w:p w:rsidR="00922C98" w:rsidRPr="001413A5" w:rsidRDefault="00922C98" w:rsidP="00922C98"/>
    <w:p w:rsidR="00452E79" w:rsidRDefault="00452E79"/>
    <w:sectPr w:rsidR="00452E79" w:rsidSect="00377E05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4625B8"/>
    <w:rsid w:val="001A6643"/>
    <w:rsid w:val="00377E05"/>
    <w:rsid w:val="00452436"/>
    <w:rsid w:val="00452E79"/>
    <w:rsid w:val="00453130"/>
    <w:rsid w:val="004625B8"/>
    <w:rsid w:val="00487117"/>
    <w:rsid w:val="0067537E"/>
    <w:rsid w:val="0074126B"/>
    <w:rsid w:val="00894836"/>
    <w:rsid w:val="00922C98"/>
    <w:rsid w:val="009456ED"/>
    <w:rsid w:val="00992A40"/>
    <w:rsid w:val="00BA7737"/>
    <w:rsid w:val="00C8450F"/>
    <w:rsid w:val="00C90CBB"/>
    <w:rsid w:val="00C976B1"/>
    <w:rsid w:val="00CC5BA8"/>
    <w:rsid w:val="00D11AB0"/>
    <w:rsid w:val="00D94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2C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rsid w:val="00C8450F"/>
    <w:pPr>
      <w:tabs>
        <w:tab w:val="left" w:pos="1920"/>
        <w:tab w:val="right" w:leader="dot" w:pos="9911"/>
      </w:tabs>
      <w:ind w:left="480" w:hanging="54"/>
    </w:pPr>
    <w:rPr>
      <w:i/>
      <w:iCs/>
      <w:noProof/>
      <w:color w:val="000000" w:themeColor="text1"/>
      <w:sz w:val="20"/>
      <w:szCs w:val="20"/>
    </w:rPr>
  </w:style>
  <w:style w:type="paragraph" w:styleId="11">
    <w:name w:val="toc 1"/>
    <w:basedOn w:val="a"/>
    <w:next w:val="a"/>
    <w:uiPriority w:val="39"/>
    <w:rsid w:val="00922C98"/>
    <w:pPr>
      <w:spacing w:before="120" w:after="120"/>
    </w:pPr>
    <w:rPr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rsid w:val="00922C98"/>
    <w:pPr>
      <w:ind w:left="240"/>
    </w:pPr>
    <w:rPr>
      <w:smallCaps/>
      <w:sz w:val="20"/>
      <w:szCs w:val="20"/>
    </w:rPr>
  </w:style>
  <w:style w:type="character" w:styleId="a3">
    <w:name w:val="Hyperlink"/>
    <w:uiPriority w:val="99"/>
    <w:rsid w:val="00922C9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2C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922C98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No Spacing"/>
    <w:uiPriority w:val="1"/>
    <w:qFormat/>
    <w:rsid w:val="007412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A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2A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EBE67955-2B74-4381-865C-D3600922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Налог</cp:lastModifiedBy>
  <cp:revision>7</cp:revision>
  <cp:lastPrinted>2017-04-03T05:46:00Z</cp:lastPrinted>
  <dcterms:created xsi:type="dcterms:W3CDTF">2017-03-15T07:55:00Z</dcterms:created>
  <dcterms:modified xsi:type="dcterms:W3CDTF">2018-05-15T04:50:00Z</dcterms:modified>
</cp:coreProperties>
</file>